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 xml:space="preserve">сводного отчета об оценке регулирующего воздействия проекта 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E94CCE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E94CCE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E94CCE" w:rsidRDefault="00401E46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4C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   </w:t>
            </w:r>
            <w:r w:rsidR="003A32A0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5D784C" w:rsidRPr="00E94C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.</w:t>
            </w:r>
          </w:p>
          <w:p w:rsidR="005D784C" w:rsidRPr="00E94CCE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E94CCE">
              <w:rPr>
                <w:rFonts w:ascii="Times New Roman" w:hAnsi="Times New Roman"/>
                <w:i/>
                <w:szCs w:val="28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Cs w:val="28"/>
              </w:rPr>
              <w:t>присваивается</w:t>
            </w:r>
            <w:proofErr w:type="gramEnd"/>
            <w:r w:rsidRPr="00E94CCE">
              <w:rPr>
                <w:rFonts w:ascii="Times New Roman" w:hAnsi="Times New Roman"/>
                <w:i/>
                <w:szCs w:val="28"/>
              </w:rPr>
              <w:t xml:space="preserve"> регулирующим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</w:rPr>
            </w:pPr>
            <w:r w:rsidRPr="00E94CCE">
              <w:rPr>
                <w:rFonts w:ascii="Times New Roman" w:hAnsi="Times New Roman"/>
                <w:i/>
                <w:szCs w:val="28"/>
              </w:rPr>
              <w:t>органом)</w:t>
            </w:r>
          </w:p>
        </w:tc>
        <w:tc>
          <w:tcPr>
            <w:tcW w:w="5304" w:type="dxa"/>
            <w:shd w:val="clear" w:color="auto" w:fill="auto"/>
          </w:tcPr>
          <w:p w:rsidR="005D784C" w:rsidRPr="00E94CCE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E94CCE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: «</w:t>
            </w:r>
            <w:r w:rsidR="003A32A0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»</w:t>
            </w:r>
            <w:r w:rsidR="00401E46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20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A32A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E94CCE" w:rsidRDefault="005D784C" w:rsidP="003A32A0">
            <w:pPr>
              <w:rPr>
                <w:rFonts w:ascii="Times New Roman" w:hAnsi="Times New Roman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: «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C247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A32A0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A32A0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94CCE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E94CCE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органа администрации района)</w:t>
            </w:r>
          </w:p>
          <w:p w:rsidR="005D784C" w:rsidRPr="00E94CCE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</w:t>
            </w:r>
            <w:proofErr w:type="gramEnd"/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E94CCE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3A32A0" w:rsidP="00401E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Распоряжение администрации Ханты-Мансийского района от 28.05.2015 № 601 «О разработке инвестиционного паспорта Ханты-Мансийского района»</w:t>
            </w: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D784C" w:rsidRPr="00E94CCE" w:rsidRDefault="00C2472A" w:rsidP="005D78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D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распоряжения</w:t>
            </w:r>
            <w:proofErr w:type="gramEnd"/>
            <w:r w:rsidRPr="008D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Ханты-Мансийского района от 26 февраля 2015 года № 264-р 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</w:t>
            </w:r>
            <w:r w:rsidR="005D784C" w:rsidRPr="008D3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D784C" w:rsidRPr="00C247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 w:rsidR="005D784C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8D34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Кузнецова Татьяна Владимировна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proofErr w:type="gramStart"/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8D34E3">
              <w:rPr>
                <w:rFonts w:ascii="Times New Roman" w:hAnsi="Times New Roman"/>
                <w:sz w:val="24"/>
                <w:szCs w:val="24"/>
                <w:u w:val="single"/>
              </w:rPr>
              <w:t>специалист-эксперт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отдела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труда, предпринимательства и потребительского рынка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комитета экономической политики администрации Ханты-Мансийского района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End"/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>3467) 35-28-</w:t>
            </w:r>
            <w:r w:rsidR="008D34E3">
              <w:rPr>
                <w:rFonts w:ascii="Times New Roman" w:hAnsi="Times New Roman"/>
                <w:sz w:val="24"/>
                <w:szCs w:val="24"/>
                <w:u w:val="single"/>
              </w:rPr>
              <w:t>56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.</w:t>
            </w:r>
          </w:p>
          <w:p w:rsidR="005D784C" w:rsidRPr="00E94CCE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r w:rsidR="008D34E3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OT</w:t>
            </w:r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@</w:t>
            </w:r>
            <w:proofErr w:type="spellStart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</w:t>
            </w:r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   </w:t>
            </w:r>
            <w:proofErr w:type="gramStart"/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E94CCE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4CCE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2.1.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825D22" w:rsidRPr="00E94CCE" w:rsidRDefault="00765831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Инвестиционный паспорт Ханты-Мансийского района формируется (обновляется) ежегодно на основании данных за прошедший календарный год в установленные сроки. С выделением ответственных лиц за формирование того или иного раздела инвестиционного паспорта, а также формат предоставления данных.</w:t>
            </w:r>
            <w:r w:rsidR="00825D22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Задачи, направленные на достижение цели: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012B37">
              <w:rPr>
                <w:rFonts w:ascii="Times New Roman" w:hAnsi="Times New Roman"/>
                <w:sz w:val="24"/>
                <w:szCs w:val="24"/>
                <w:u w:val="single"/>
              </w:rPr>
              <w:t>Предоставление инвестору информации об основных возможностях территории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012B37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благоприятной экономической среды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D784C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012B37">
              <w:rPr>
                <w:rFonts w:ascii="Times New Roman" w:hAnsi="Times New Roman"/>
                <w:sz w:val="24"/>
                <w:szCs w:val="24"/>
                <w:u w:val="single"/>
              </w:rPr>
              <w:t>Повышение уровня качества жизни населения Ханты-Мансийского района.</w:t>
            </w:r>
          </w:p>
          <w:p w:rsidR="005D784C" w:rsidRPr="00E94CCE" w:rsidRDefault="005D784C" w:rsidP="005E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E94CCE" w:rsidRDefault="00012B37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отсутствие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территории Ханты-Мансийского района нормативной правовой базы, регулирующей формирование инвестиционного паспорта </w:t>
            </w:r>
            <w:r w:rsidR="00301D89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района.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2.3.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DF6C0C" w:rsidRPr="00E94CCE" w:rsidRDefault="00DF6C0C" w:rsidP="00DF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уровне Ханты-Мансийского автономного округа – Югры принят</w:t>
            </w:r>
            <w:r w:rsidR="00012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успешно реализуется 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аналогичные </w:t>
            </w:r>
            <w:r w:rsidR="00B32A34">
              <w:rPr>
                <w:rFonts w:ascii="Times New Roman" w:hAnsi="Times New Roman"/>
                <w:sz w:val="24"/>
                <w:szCs w:val="24"/>
                <w:u w:val="single"/>
              </w:rPr>
              <w:t>нормативные правовые акты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территории 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22 </w:t>
            </w:r>
            <w:r w:rsidR="00F2257E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муниципальных образовани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="00F2257E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автономного округа.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F2257E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DF6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2.4. Выявление рисков, связанных с существующей ситуацией:</w:t>
            </w:r>
          </w:p>
          <w:p w:rsidR="005D784C" w:rsidRPr="00E94CCE" w:rsidRDefault="009332C3" w:rsidP="005E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4542C">
              <w:rPr>
                <w:rFonts w:ascii="Times New Roman" w:hAnsi="Times New Roman"/>
                <w:sz w:val="24"/>
                <w:szCs w:val="24"/>
                <w:u w:val="single"/>
              </w:rPr>
              <w:t>_____нет___________________________________________________________________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E94CCE" w:rsidRDefault="00862B76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отсутствии порядка разработки инвестиционного паспорта, комитетом экономической политики администрации Ханты-Мансийского района необходимо было направлять запросы в структурные подразделения, информация от которых </w:t>
            </w:r>
            <w:r w:rsidR="00A4542C">
              <w:rPr>
                <w:rFonts w:ascii="Times New Roman" w:hAnsi="Times New Roman"/>
                <w:sz w:val="24"/>
                <w:szCs w:val="24"/>
                <w:u w:val="single"/>
              </w:rPr>
              <w:t>важна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</w:t>
            </w:r>
            <w:r w:rsidR="00B94397">
              <w:rPr>
                <w:rFonts w:ascii="Times New Roman" w:hAnsi="Times New Roman"/>
                <w:sz w:val="24"/>
                <w:szCs w:val="24"/>
                <w:u w:val="single"/>
              </w:rPr>
              <w:t>для формирования инвестиционного паспорта.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5D784C" w:rsidRPr="00E94CCE" w:rsidRDefault="005D784C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94CCE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социально-экономического развития Ханты-Мансийского района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муниципальных программах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E94CCE" w:rsidTr="005E5F49">
        <w:tc>
          <w:tcPr>
            <w:tcW w:w="460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5D784C" w:rsidRPr="00E94CCE" w:rsidTr="005E5F49">
        <w:trPr>
          <w:trHeight w:val="64"/>
        </w:trPr>
        <w:tc>
          <w:tcPr>
            <w:tcW w:w="4608" w:type="dxa"/>
            <w:shd w:val="clear" w:color="auto" w:fill="auto"/>
          </w:tcPr>
          <w:p w:rsidR="005D784C" w:rsidRPr="00E94CCE" w:rsidRDefault="00A4542C" w:rsidP="00A45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потенциальному инвестору актуальной информации об основных возможностях территории Ханты-Мансийского района</w:t>
            </w:r>
          </w:p>
        </w:tc>
        <w:tc>
          <w:tcPr>
            <w:tcW w:w="4680" w:type="dxa"/>
            <w:shd w:val="clear" w:color="auto" w:fill="auto"/>
          </w:tcPr>
          <w:p w:rsidR="007302B1" w:rsidRDefault="00DE6FA0" w:rsidP="007302B1">
            <w:pPr>
              <w:pStyle w:val="ac"/>
              <w:rPr>
                <w:rFonts w:eastAsia="Calibri"/>
                <w:lang w:eastAsia="en-US"/>
              </w:rPr>
            </w:pPr>
            <w:r w:rsidRPr="007302B1">
              <w:rPr>
                <w:rFonts w:eastAsia="Calibri"/>
                <w:lang w:eastAsia="en-US"/>
              </w:rPr>
              <w:t xml:space="preserve">- </w:t>
            </w:r>
            <w:r w:rsidR="007302B1" w:rsidRPr="007302B1">
              <w:rPr>
                <w:rFonts w:eastAsia="Calibri"/>
                <w:lang w:eastAsia="en-US"/>
              </w:rPr>
              <w:t>подготовку и периодическое обновление качественных ин</w:t>
            </w:r>
            <w:r w:rsidR="007302B1" w:rsidRPr="007302B1">
              <w:rPr>
                <w:rFonts w:eastAsia="Calibri"/>
                <w:lang w:eastAsia="en-US"/>
              </w:rPr>
              <w:softHyphen/>
              <w:t xml:space="preserve">формационных материалов в печатном и электронном виде; </w:t>
            </w:r>
          </w:p>
          <w:p w:rsidR="007302B1" w:rsidRDefault="007302B1" w:rsidP="007302B1">
            <w:pPr>
              <w:pStyle w:val="ac"/>
              <w:rPr>
                <w:rFonts w:eastAsia="Calibri"/>
                <w:lang w:eastAsia="en-US"/>
              </w:rPr>
            </w:pPr>
            <w:r w:rsidRPr="007302B1">
              <w:rPr>
                <w:rFonts w:eastAsia="Calibri"/>
                <w:lang w:eastAsia="en-US"/>
              </w:rPr>
              <w:t>- распространение инвестиционных предложений</w:t>
            </w:r>
            <w:r>
              <w:rPr>
                <w:rFonts w:eastAsia="Calibri"/>
                <w:lang w:eastAsia="en-US"/>
              </w:rPr>
              <w:t xml:space="preserve"> на</w:t>
            </w:r>
            <w:r w:rsidRPr="007302B1">
              <w:rPr>
                <w:rFonts w:eastAsia="Calibri"/>
                <w:lang w:eastAsia="en-US"/>
              </w:rPr>
              <w:t xml:space="preserve"> бизнес-форумах, конференциях, встречах с потенциальными инвесторами; </w:t>
            </w:r>
          </w:p>
          <w:p w:rsidR="005D784C" w:rsidRPr="00E94CCE" w:rsidRDefault="007302B1" w:rsidP="007302B1">
            <w:pPr>
              <w:pStyle w:val="ac"/>
            </w:pPr>
            <w:r w:rsidRPr="007302B1">
              <w:rPr>
                <w:rFonts w:eastAsia="Calibri"/>
                <w:lang w:eastAsia="en-US"/>
              </w:rPr>
              <w:t>- активизацию сотрудничества с отечественны</w:t>
            </w:r>
            <w:r w:rsidRPr="007302B1">
              <w:rPr>
                <w:rFonts w:eastAsia="Calibri"/>
                <w:lang w:eastAsia="en-US"/>
              </w:rPr>
              <w:softHyphen/>
              <w:t xml:space="preserve">ми инвестиционными фондами и финансово-кредитными </w:t>
            </w:r>
            <w:r>
              <w:rPr>
                <w:rFonts w:eastAsia="Calibri"/>
                <w:lang w:eastAsia="en-US"/>
              </w:rPr>
              <w:t>у</w:t>
            </w:r>
            <w:r w:rsidRPr="007302B1">
              <w:rPr>
                <w:rFonts w:eastAsia="Calibri"/>
                <w:lang w:eastAsia="en-US"/>
              </w:rPr>
              <w:t xml:space="preserve">чреждениями. </w:t>
            </w:r>
          </w:p>
        </w:tc>
      </w:tr>
      <w:tr w:rsidR="005D784C" w:rsidRPr="00E94CCE" w:rsidTr="005E5F49">
        <w:tc>
          <w:tcPr>
            <w:tcW w:w="9288" w:type="dxa"/>
            <w:gridSpan w:val="2"/>
            <w:shd w:val="clear" w:color="auto" w:fill="auto"/>
          </w:tcPr>
          <w:p w:rsidR="00203880" w:rsidRPr="00E94CCE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Ханты-Мансийского рай</w:t>
            </w:r>
            <w:r w:rsidR="008F4E3A" w:rsidRPr="00E94CCE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E94CCE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730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благоприятного инвестиционного климата на территории </w:t>
            </w:r>
            <w:r w:rsid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Ханты-Мансийского </w:t>
            </w:r>
            <w:r w:rsidR="00730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EA4238" w:rsidRP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Инвестиционный паспорт - документ с информацией о регионе, цель которого </w:t>
            </w:r>
            <w:r w:rsidR="00EA4238" w:rsidRP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заинтересовать</w:t>
            </w:r>
            <w:r w:rsidR="00EA4238" w:rsidRPr="00EA423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EA4238" w:rsidRP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потенциального инвестора. Паспорт территории - ло</w:t>
            </w:r>
            <w:r w:rsidR="00EA4238" w:rsidRP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гическая составляющая и инструмент инвестиционной политики н</w:t>
            </w:r>
            <w:r w:rsidR="00EA4238" w:rsidRP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местном и региональном уровне</w:t>
            </w:r>
            <w:r w:rsidR="00203880" w:rsidRPr="00EA4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D784C" w:rsidRPr="00E94CCE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3.4. Иная информация о целях предлагаемого регулирования: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285188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94CCE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E94CCE" w:rsidRDefault="00EA4238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Распоряжением </w:t>
            </w:r>
            <w:r w:rsidR="007977DD" w:rsidRPr="00E94CCE">
              <w:rPr>
                <w:rFonts w:ascii="Times New Roman" w:hAnsi="Times New Roman"/>
                <w:sz w:val="24"/>
                <w:szCs w:val="24"/>
                <w:u w:val="single"/>
              </w:rPr>
              <w:t>установлен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7977D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форма инвестиционного паспорта, объем и характеристика, необходимая для подготовки информации структурными подразделениями администрации Ханты-Мансийского района</w:t>
            </w:r>
            <w:r w:rsidR="00B32A34">
              <w:rPr>
                <w:rFonts w:ascii="Times New Roman" w:hAnsi="Times New Roman"/>
                <w:sz w:val="24"/>
                <w:szCs w:val="24"/>
                <w:u w:val="single"/>
              </w:rPr>
              <w:t>, участвующими в обновлении инвестиционного паспорта и ежегодные сроки обновления информации, что упорядочивает работу и сферу ответственности структурных подразделений администрации Ханты-Мансийского района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>. Негативных эффектов не выявлено</w:t>
            </w:r>
            <w:r w:rsidR="00B32A3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E94CCE" w:rsidRDefault="00BB35EB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6350" t="8890" r="57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8F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4.3. Обоснование выбора предлагаемого способа регулирования:</w:t>
            </w:r>
          </w:p>
          <w:p w:rsidR="005D784C" w:rsidRPr="00E94CCE" w:rsidRDefault="005E5F49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Учитывая положительный опыт реализаци</w:t>
            </w:r>
            <w:r w:rsidR="00E90E33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="007E23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аналогичных </w:t>
            </w:r>
            <w:r w:rsidR="00B32A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нормативно-правовых актов, 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реализуемых на территории 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="00E90E33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муниципальных образовани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="00B3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автономного округа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</w:t>
            </w:r>
            <w:r w:rsidR="007E2344">
              <w:rPr>
                <w:rFonts w:ascii="Times New Roman" w:hAnsi="Times New Roman"/>
                <w:sz w:val="24"/>
                <w:szCs w:val="24"/>
                <w:u w:val="single"/>
              </w:rPr>
              <w:t>редлагаемый метод регулирования,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является наиболее совершенным и не устанавливает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излишних 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барьеров для субъектов предпринимательской и инвестиционной деятельности, а также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 влечет необоснованных расходов из бюджета Ханты-Мансийского района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="006812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proofErr w:type="gramStart"/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94CCE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D784C" w:rsidRPr="00E94CCE" w:rsidRDefault="007E2344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proofErr w:type="gramEnd"/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E94CC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522E60" w:rsidRPr="00522E60" w:rsidRDefault="00046665" w:rsidP="00522E6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Привлечение потенциальных инвесторов позволит </w:t>
            </w:r>
            <w:r w:rsidR="00522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получить </w:t>
            </w:r>
            <w:r w:rsidR="00522E60" w:rsidRPr="00522E60">
              <w:rPr>
                <w:rFonts w:ascii="Times New Roman" w:hAnsi="Times New Roman"/>
                <w:sz w:val="24"/>
                <w:szCs w:val="24"/>
                <w:u w:val="single"/>
              </w:rPr>
              <w:t>долгосрочные финансовые вложения в компании</w:t>
            </w:r>
            <w:r w:rsidR="00522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</w:t>
            </w:r>
            <w:r w:rsidR="00522E60" w:rsidRPr="00522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предпринимательские </w:t>
            </w:r>
            <w:r w:rsidR="00522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инновационные </w:t>
            </w:r>
            <w:proofErr w:type="gramStart"/>
            <w:r w:rsidR="00522E60">
              <w:rPr>
                <w:rFonts w:ascii="Times New Roman" w:hAnsi="Times New Roman"/>
                <w:sz w:val="24"/>
                <w:szCs w:val="24"/>
                <w:u w:val="single"/>
              </w:rPr>
              <w:t>проекты._</w:t>
            </w:r>
            <w:proofErr w:type="gramEnd"/>
            <w:r w:rsidR="00522E6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</w:t>
            </w:r>
          </w:p>
          <w:p w:rsidR="00E90E33" w:rsidRPr="00E94CCE" w:rsidRDefault="00E90E33" w:rsidP="00E90E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784C" w:rsidRPr="00E94CCE" w:rsidRDefault="005D784C" w:rsidP="00E90E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2E60" w:rsidRPr="00E94CCE" w:rsidRDefault="00522E60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94CCE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предпринимательской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и инвестиционной деятельности, связанных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необходимостью соблюдения устанавливаемых (изменяемых) 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3118"/>
        <w:gridCol w:w="2801"/>
      </w:tblGrid>
      <w:tr w:rsidR="005D784C" w:rsidRPr="00E94CCE" w:rsidTr="006A6FD2">
        <w:trPr>
          <w:trHeight w:val="1265"/>
        </w:trPr>
        <w:tc>
          <w:tcPr>
            <w:tcW w:w="3374" w:type="dxa"/>
            <w:shd w:val="clear" w:color="auto" w:fill="auto"/>
          </w:tcPr>
          <w:p w:rsidR="00522E60" w:rsidRPr="00E94CCE" w:rsidRDefault="005D784C" w:rsidP="006A6FD2">
            <w:pPr>
              <w:pStyle w:val="a3"/>
              <w:pBdr>
                <w:between w:val="single" w:sz="4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  <w:p w:rsidR="006A6FD2" w:rsidRDefault="006A6FD2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6FD2" w:rsidRDefault="006A6FD2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6FD2" w:rsidRDefault="006A6FD2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6FD2" w:rsidRDefault="006A6FD2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6FD2" w:rsidRPr="00E94CCE" w:rsidRDefault="006A6FD2" w:rsidP="006A6F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E94CCE" w:rsidTr="00522E60">
        <w:trPr>
          <w:trHeight w:val="64"/>
        </w:trPr>
        <w:tc>
          <w:tcPr>
            <w:tcW w:w="9293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E94CCE" w:rsidTr="00522E60">
        <w:trPr>
          <w:trHeight w:val="1149"/>
        </w:trPr>
        <w:tc>
          <w:tcPr>
            <w:tcW w:w="3374" w:type="dxa"/>
            <w:vMerge w:val="restart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1164"/>
        </w:trPr>
        <w:tc>
          <w:tcPr>
            <w:tcW w:w="3374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6A6F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6A6FD2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1036"/>
        </w:trPr>
        <w:tc>
          <w:tcPr>
            <w:tcW w:w="3374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64"/>
        </w:trPr>
        <w:tc>
          <w:tcPr>
            <w:tcW w:w="6492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64"/>
        </w:trPr>
        <w:tc>
          <w:tcPr>
            <w:tcW w:w="6492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6.6.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6A6FD2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479"/>
        </w:trPr>
        <w:tc>
          <w:tcPr>
            <w:tcW w:w="9293" w:type="dxa"/>
            <w:gridSpan w:val="3"/>
            <w:shd w:val="clear" w:color="auto" w:fill="auto"/>
          </w:tcPr>
          <w:p w:rsidR="005D784C" w:rsidRPr="00E94CCE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E94CCE" w:rsidTr="00522E60">
        <w:trPr>
          <w:trHeight w:val="1149"/>
        </w:trPr>
        <w:tc>
          <w:tcPr>
            <w:tcW w:w="3374" w:type="dxa"/>
            <w:vMerge w:val="restart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2704"/>
        </w:trPr>
        <w:tc>
          <w:tcPr>
            <w:tcW w:w="3374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6A6F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6A6FD2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6A6FD2" w:rsidP="006A6F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E94CCE" w:rsidTr="00522E60">
        <w:trPr>
          <w:trHeight w:val="300"/>
        </w:trPr>
        <w:tc>
          <w:tcPr>
            <w:tcW w:w="6492" w:type="dxa"/>
            <w:gridSpan w:val="2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E94CCE" w:rsidTr="00522E60">
        <w:trPr>
          <w:trHeight w:val="235"/>
        </w:trPr>
        <w:tc>
          <w:tcPr>
            <w:tcW w:w="6492" w:type="dxa"/>
            <w:gridSpan w:val="2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6.9.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6A6FD2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309" w:rsidRPr="00E94CCE" w:rsidTr="00522E60">
        <w:trPr>
          <w:trHeight w:val="206"/>
        </w:trPr>
        <w:tc>
          <w:tcPr>
            <w:tcW w:w="9293" w:type="dxa"/>
            <w:gridSpan w:val="3"/>
            <w:shd w:val="clear" w:color="auto" w:fill="auto"/>
          </w:tcPr>
          <w:p w:rsidR="00A23309" w:rsidRPr="00E94CCE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E94CCE" w:rsidTr="00522E60">
        <w:trPr>
          <w:trHeight w:val="387"/>
        </w:trPr>
        <w:tc>
          <w:tcPr>
            <w:tcW w:w="3374" w:type="dxa"/>
            <w:vMerge w:val="restart"/>
            <w:shd w:val="clear" w:color="auto" w:fill="auto"/>
          </w:tcPr>
          <w:p w:rsidR="00A23309" w:rsidRPr="00E94CCE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E94CCE" w:rsidRDefault="006A6F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309" w:rsidRPr="00E94CCE" w:rsidTr="00522E60">
        <w:trPr>
          <w:trHeight w:val="401"/>
        </w:trPr>
        <w:tc>
          <w:tcPr>
            <w:tcW w:w="3374" w:type="dxa"/>
            <w:vMerge/>
            <w:shd w:val="clear" w:color="auto" w:fill="auto"/>
          </w:tcPr>
          <w:p w:rsidR="00A23309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E94CCE" w:rsidRDefault="00A23309" w:rsidP="006A6F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6A6FD2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A23309" w:rsidRPr="00E94CCE" w:rsidRDefault="006A6FD2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64"/>
        </w:trPr>
        <w:tc>
          <w:tcPr>
            <w:tcW w:w="6492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11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64"/>
        </w:trPr>
        <w:tc>
          <w:tcPr>
            <w:tcW w:w="6492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12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 Итого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6A6FD2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22E60">
        <w:trPr>
          <w:trHeight w:val="377"/>
        </w:trPr>
        <w:tc>
          <w:tcPr>
            <w:tcW w:w="9293" w:type="dxa"/>
            <w:gridSpan w:val="3"/>
            <w:shd w:val="clear" w:color="auto" w:fill="auto"/>
          </w:tcPr>
          <w:p w:rsidR="005D784C" w:rsidRPr="00E94CCE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E94CCE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E94CCE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Расходов субъектов предпринимательской и инвестиционной деятельности не предусмотрено                                                                           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22E60">
        <w:tc>
          <w:tcPr>
            <w:tcW w:w="9293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  <w:r w:rsidR="000F7864" w:rsidRPr="00E94CCE">
              <w:rPr>
                <w:rFonts w:ascii="Times New Roman" w:hAnsi="Times New Roman"/>
                <w:sz w:val="24"/>
                <w:szCs w:val="24"/>
              </w:rPr>
              <w:t>4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 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A6FD2" w:rsidRPr="006A6FD2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6A6FD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E94CCE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709"/>
        <w:gridCol w:w="1430"/>
        <w:gridCol w:w="2221"/>
      </w:tblGrid>
      <w:tr w:rsidR="005D784C" w:rsidRPr="00E94CCE" w:rsidTr="00A44F00">
        <w:tc>
          <w:tcPr>
            <w:tcW w:w="222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E94C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CB0397" w:rsidRPr="00E94CCE" w:rsidTr="00A44F00">
        <w:trPr>
          <w:trHeight w:val="1400"/>
        </w:trPr>
        <w:tc>
          <w:tcPr>
            <w:tcW w:w="2229" w:type="dxa"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Цель № 1</w:t>
            </w:r>
          </w:p>
          <w:p w:rsidR="00CB0397" w:rsidRPr="00E94CCE" w:rsidRDefault="00235029" w:rsidP="0023502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Утвердить </w:t>
            </w:r>
            <w:r w:rsidR="0077747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77472">
              <w:rPr>
                <w:rFonts w:ascii="Times New Roman" w:hAnsi="Times New Roman"/>
                <w:sz w:val="24"/>
                <w:szCs w:val="24"/>
                <w:u w:val="single"/>
              </w:rPr>
              <w:t>аспоряжение администрации Ханты-Мансийского района от 28.05.2015 № 601 «О разработке инвестиционного паспорта Ханты-Мансийского района»</w:t>
            </w:r>
          </w:p>
        </w:tc>
        <w:tc>
          <w:tcPr>
            <w:tcW w:w="2699" w:type="dxa"/>
            <w:shd w:val="clear" w:color="auto" w:fill="auto"/>
          </w:tcPr>
          <w:p w:rsidR="00CB0397" w:rsidRPr="00E94CCE" w:rsidRDefault="00777472" w:rsidP="0077747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601 от 28.05.2015 администрации ХМР утверждено и опубликовано в газете «Наш район»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CB0397" w:rsidRPr="00E94CCE" w:rsidRDefault="00777472" w:rsidP="00D32B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777472" w:rsidRPr="00E94CCE" w:rsidTr="00A44F00">
        <w:trPr>
          <w:trHeight w:val="1400"/>
        </w:trPr>
        <w:tc>
          <w:tcPr>
            <w:tcW w:w="2229" w:type="dxa"/>
            <w:shd w:val="clear" w:color="auto" w:fill="auto"/>
          </w:tcPr>
          <w:p w:rsidR="00777472" w:rsidRDefault="00777472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№2</w:t>
            </w:r>
          </w:p>
          <w:p w:rsidR="00777472" w:rsidRPr="00E94CCE" w:rsidRDefault="00777472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472">
              <w:rPr>
                <w:rFonts w:ascii="Times New Roman" w:hAnsi="Times New Roman"/>
                <w:sz w:val="24"/>
                <w:szCs w:val="24"/>
                <w:u w:val="single"/>
              </w:rPr>
              <w:t>Разработка инвестиционного паспорта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777472" w:rsidRDefault="00F03ECD" w:rsidP="0077747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паспорт з</w:t>
            </w:r>
            <w:r w:rsidR="0077747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8642A">
              <w:rPr>
                <w:rFonts w:ascii="Times New Roman" w:hAnsi="Times New Roman"/>
                <w:sz w:val="24"/>
                <w:szCs w:val="24"/>
              </w:rPr>
              <w:t>201</w:t>
            </w:r>
            <w:r w:rsidR="0068126C">
              <w:rPr>
                <w:rFonts w:ascii="Times New Roman" w:hAnsi="Times New Roman"/>
                <w:sz w:val="24"/>
                <w:szCs w:val="24"/>
              </w:rPr>
              <w:t>5</w:t>
            </w:r>
            <w:r w:rsidR="0028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472">
              <w:rPr>
                <w:rFonts w:ascii="Times New Roman" w:hAnsi="Times New Roman"/>
                <w:sz w:val="24"/>
                <w:szCs w:val="24"/>
              </w:rPr>
              <w:t xml:space="preserve">год будет </w:t>
            </w:r>
            <w:r w:rsidR="0028642A">
              <w:rPr>
                <w:rFonts w:ascii="Times New Roman" w:hAnsi="Times New Roman"/>
                <w:sz w:val="24"/>
                <w:szCs w:val="24"/>
              </w:rPr>
              <w:t>обновлен</w:t>
            </w:r>
            <w:r w:rsidR="00777472">
              <w:rPr>
                <w:rFonts w:ascii="Times New Roman" w:hAnsi="Times New Roman"/>
                <w:sz w:val="24"/>
                <w:szCs w:val="24"/>
              </w:rPr>
              <w:t xml:space="preserve"> в срок, утвержденный распоряжением и размещен на официальном сайте администрации Ханты-Мансийского района</w:t>
            </w:r>
          </w:p>
          <w:p w:rsidR="00F03ECD" w:rsidRPr="00F03ECD" w:rsidRDefault="00F03ECD" w:rsidP="0077747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www.hmrn.ru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777472" w:rsidRPr="00E94CCE" w:rsidRDefault="00777472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777472" w:rsidRDefault="0028642A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77472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 w:rsidR="0068126C">
              <w:rPr>
                <w:rFonts w:ascii="Times New Roman" w:hAnsi="Times New Roman"/>
                <w:sz w:val="24"/>
                <w:szCs w:val="24"/>
              </w:rPr>
              <w:t>6</w:t>
            </w:r>
            <w:r w:rsidR="007774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8126C" w:rsidRPr="00E94CCE" w:rsidTr="00A44F00">
        <w:trPr>
          <w:trHeight w:val="1400"/>
        </w:trPr>
        <w:tc>
          <w:tcPr>
            <w:tcW w:w="2229" w:type="dxa"/>
            <w:shd w:val="clear" w:color="auto" w:fill="auto"/>
          </w:tcPr>
          <w:p w:rsidR="0068126C" w:rsidRDefault="0068126C" w:rsidP="0068126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№2</w:t>
            </w:r>
          </w:p>
          <w:p w:rsidR="0068126C" w:rsidRDefault="0068126C" w:rsidP="0068126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Обновление</w:t>
            </w:r>
            <w:r w:rsidRPr="007774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инвестиционного паспорта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68126C" w:rsidRDefault="0068126C" w:rsidP="0068126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паспорт за 2016 год будет обновлен в срок, утвержденный распоряжением и размещен на официальном сайте администрации Ханты-Мансийского района</w:t>
            </w:r>
          </w:p>
          <w:p w:rsidR="0068126C" w:rsidRPr="00F03ECD" w:rsidRDefault="0068126C" w:rsidP="0068126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www.hmrn.ru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8126C" w:rsidRPr="00E94CCE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68126C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апреля 2017 года</w:t>
            </w:r>
          </w:p>
        </w:tc>
      </w:tr>
      <w:tr w:rsidR="0068126C" w:rsidRPr="00E94CCE" w:rsidTr="005E5F49">
        <w:tc>
          <w:tcPr>
            <w:tcW w:w="9288" w:type="dxa"/>
            <w:gridSpan w:val="5"/>
            <w:shd w:val="clear" w:color="auto" w:fill="auto"/>
          </w:tcPr>
          <w:p w:rsidR="0068126C" w:rsidRPr="00E94CCE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68126C" w:rsidRPr="00E94CCE" w:rsidRDefault="0068126C" w:rsidP="0068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Инвестиционный паспорт ежегодно актуализируется и постоянно размещен на официальном сайте администрации Ханты-Мансийского </w:t>
            </w:r>
            <w:r w:rsidRPr="002864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района </w:t>
            </w:r>
            <w:r w:rsidRPr="0028642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28642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28642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28642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28642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864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</w:t>
            </w:r>
          </w:p>
          <w:p w:rsidR="0068126C" w:rsidRPr="00E94CCE" w:rsidRDefault="0068126C" w:rsidP="0068126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68126C" w:rsidRPr="00E94CCE" w:rsidTr="005E5F4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68126C" w:rsidRPr="00E94CCE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7.6. Оценка затрат на осуществление мониторинга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68126C" w:rsidRPr="00E94CCE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26C" w:rsidRPr="00E94CCE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 руб.</w:t>
            </w:r>
          </w:p>
        </w:tc>
      </w:tr>
      <w:tr w:rsidR="0068126C" w:rsidRPr="00E94CCE" w:rsidTr="005E5F49">
        <w:tc>
          <w:tcPr>
            <w:tcW w:w="9288" w:type="dxa"/>
            <w:gridSpan w:val="5"/>
            <w:shd w:val="clear" w:color="auto" w:fill="auto"/>
          </w:tcPr>
          <w:p w:rsidR="0068126C" w:rsidRPr="00E94CCE" w:rsidRDefault="0068126C" w:rsidP="0068126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68126C" w:rsidRPr="00E94CCE" w:rsidRDefault="0068126C" w:rsidP="00681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, </w:t>
            </w:r>
          </w:p>
          <w:p w:rsidR="0068126C" w:rsidRPr="00E94CCE" w:rsidRDefault="0068126C" w:rsidP="0068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E94CCE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4CCE">
        <w:rPr>
          <w:rFonts w:ascii="Times New Roman" w:hAnsi="Times New Roman"/>
          <w:sz w:val="24"/>
          <w:szCs w:val="24"/>
        </w:rPr>
        <w:t>Дата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CCE">
        <w:rPr>
          <w:rFonts w:ascii="Times New Roman" w:hAnsi="Times New Roman"/>
          <w:sz w:val="24"/>
          <w:szCs w:val="24"/>
        </w:rPr>
        <w:t xml:space="preserve">Руководитель регулирующего органа ________________    </w:t>
      </w:r>
      <w:r w:rsidR="00A42A9C" w:rsidRPr="00E94CCE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68126C">
        <w:rPr>
          <w:rFonts w:ascii="Times New Roman" w:hAnsi="Times New Roman"/>
          <w:sz w:val="24"/>
          <w:szCs w:val="24"/>
          <w:u w:val="single"/>
        </w:rPr>
        <w:t>А.В.Холодилова</w:t>
      </w:r>
      <w:proofErr w:type="spellEnd"/>
    </w:p>
    <w:p w:rsidR="005E5F49" w:rsidRPr="00E94CCE" w:rsidRDefault="005D784C" w:rsidP="00A42A9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4CCE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E94CC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 w:rsidR="004629B9" w:rsidRPr="00E94CCE">
        <w:rPr>
          <w:rFonts w:ascii="Times New Roman" w:hAnsi="Times New Roman"/>
          <w:i/>
          <w:sz w:val="20"/>
          <w:szCs w:val="20"/>
        </w:rPr>
        <w:t xml:space="preserve">            </w:t>
      </w:r>
      <w:r w:rsidRPr="00E94CC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94CCE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E94CCE">
        <w:rPr>
          <w:rFonts w:ascii="Times New Roman" w:hAnsi="Times New Roman"/>
          <w:i/>
          <w:sz w:val="20"/>
          <w:szCs w:val="20"/>
        </w:rPr>
        <w:t xml:space="preserve">           </w:t>
      </w:r>
      <w:r w:rsidR="00A42A9C" w:rsidRPr="00E94CCE">
        <w:rPr>
          <w:rFonts w:ascii="Times New Roman" w:hAnsi="Times New Roman"/>
          <w:i/>
          <w:sz w:val="20"/>
          <w:szCs w:val="20"/>
        </w:rPr>
        <w:t xml:space="preserve">             (инициалы, фамилия)</w:t>
      </w:r>
    </w:p>
    <w:sectPr w:rsidR="005E5F49" w:rsidRPr="00E94CCE" w:rsidSect="008F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C"/>
    <w:rsid w:val="00012B37"/>
    <w:rsid w:val="00046665"/>
    <w:rsid w:val="00091C9F"/>
    <w:rsid w:val="000F52EA"/>
    <w:rsid w:val="000F7864"/>
    <w:rsid w:val="00135C45"/>
    <w:rsid w:val="00151067"/>
    <w:rsid w:val="00160742"/>
    <w:rsid w:val="001B58F9"/>
    <w:rsid w:val="001D30A0"/>
    <w:rsid w:val="00203880"/>
    <w:rsid w:val="00225048"/>
    <w:rsid w:val="00235029"/>
    <w:rsid w:val="00285188"/>
    <w:rsid w:val="0028642A"/>
    <w:rsid w:val="00301D89"/>
    <w:rsid w:val="0032195C"/>
    <w:rsid w:val="0034463F"/>
    <w:rsid w:val="00392D1E"/>
    <w:rsid w:val="003A32A0"/>
    <w:rsid w:val="003C5387"/>
    <w:rsid w:val="00401E46"/>
    <w:rsid w:val="0040479E"/>
    <w:rsid w:val="004629B9"/>
    <w:rsid w:val="00522E60"/>
    <w:rsid w:val="00534BD4"/>
    <w:rsid w:val="00553617"/>
    <w:rsid w:val="005C3D8C"/>
    <w:rsid w:val="005D784C"/>
    <w:rsid w:val="005E5F49"/>
    <w:rsid w:val="005E5FE4"/>
    <w:rsid w:val="00674692"/>
    <w:rsid w:val="00680AFA"/>
    <w:rsid w:val="0068126C"/>
    <w:rsid w:val="006A6FD2"/>
    <w:rsid w:val="007302B1"/>
    <w:rsid w:val="00765831"/>
    <w:rsid w:val="00777472"/>
    <w:rsid w:val="0079417A"/>
    <w:rsid w:val="007977DD"/>
    <w:rsid w:val="007D5A05"/>
    <w:rsid w:val="007E2344"/>
    <w:rsid w:val="007F3F1D"/>
    <w:rsid w:val="00825D22"/>
    <w:rsid w:val="0084692B"/>
    <w:rsid w:val="00862B76"/>
    <w:rsid w:val="008D34E3"/>
    <w:rsid w:val="008E025F"/>
    <w:rsid w:val="008F49FB"/>
    <w:rsid w:val="008F4E3A"/>
    <w:rsid w:val="008F5FF3"/>
    <w:rsid w:val="008F6DFE"/>
    <w:rsid w:val="0090421F"/>
    <w:rsid w:val="00925C39"/>
    <w:rsid w:val="009332C3"/>
    <w:rsid w:val="009833A2"/>
    <w:rsid w:val="00983DD9"/>
    <w:rsid w:val="00985043"/>
    <w:rsid w:val="009B1B6B"/>
    <w:rsid w:val="00A23309"/>
    <w:rsid w:val="00A3216C"/>
    <w:rsid w:val="00A42A9C"/>
    <w:rsid w:val="00A44F00"/>
    <w:rsid w:val="00A4542C"/>
    <w:rsid w:val="00A51794"/>
    <w:rsid w:val="00A935BE"/>
    <w:rsid w:val="00B0744F"/>
    <w:rsid w:val="00B32A34"/>
    <w:rsid w:val="00B7753B"/>
    <w:rsid w:val="00B94397"/>
    <w:rsid w:val="00BB35EB"/>
    <w:rsid w:val="00BB4266"/>
    <w:rsid w:val="00C050BF"/>
    <w:rsid w:val="00C2472A"/>
    <w:rsid w:val="00CB0397"/>
    <w:rsid w:val="00D32B46"/>
    <w:rsid w:val="00D37102"/>
    <w:rsid w:val="00D4489D"/>
    <w:rsid w:val="00DE6FA0"/>
    <w:rsid w:val="00DF6C0C"/>
    <w:rsid w:val="00E45085"/>
    <w:rsid w:val="00E71579"/>
    <w:rsid w:val="00E760C0"/>
    <w:rsid w:val="00E77246"/>
    <w:rsid w:val="00E87D8E"/>
    <w:rsid w:val="00E90E33"/>
    <w:rsid w:val="00E94CCE"/>
    <w:rsid w:val="00EA4238"/>
    <w:rsid w:val="00F00059"/>
    <w:rsid w:val="00F03ECD"/>
    <w:rsid w:val="00F2257E"/>
    <w:rsid w:val="00F23692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0CDB3EC7-F607-4FBD-8F5E-3DC2DDAC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  <w:style w:type="paragraph" w:customStyle="1" w:styleId="ConsPlusNormal">
    <w:name w:val="ConsPlusNormal"/>
    <w:rsid w:val="00D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20"/>
    <w:qFormat/>
    <w:rsid w:val="00EA4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BD06-DF6C-4A7A-807F-8C3081E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5</cp:revision>
  <cp:lastPrinted>2016-02-29T10:28:00Z</cp:lastPrinted>
  <dcterms:created xsi:type="dcterms:W3CDTF">2017-03-14T04:49:00Z</dcterms:created>
  <dcterms:modified xsi:type="dcterms:W3CDTF">2017-03-14T11:29:00Z</dcterms:modified>
</cp:coreProperties>
</file>